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A4" w:rsidRDefault="00DD634D">
      <w:hyperlink r:id="rId5" w:history="1">
        <w:r w:rsidRPr="00236305">
          <w:rPr>
            <w:rStyle w:val="a3"/>
          </w:rPr>
          <w:t>https://minenergo.gov.ru/activity/legislation?docs-group=16325</w:t>
        </w:r>
      </w:hyperlink>
      <w:r>
        <w:t xml:space="preserve"> </w:t>
      </w:r>
      <w:bookmarkStart w:id="0" w:name="_GoBack"/>
      <w:bookmarkEnd w:id="0"/>
    </w:p>
    <w:sectPr w:rsidR="00E2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1A"/>
    <w:rsid w:val="00776BD7"/>
    <w:rsid w:val="008E6589"/>
    <w:rsid w:val="00D8361A"/>
    <w:rsid w:val="00DB4F2A"/>
    <w:rsid w:val="00DD634D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3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energo.gov.ru/activity/legislation?docs-group=163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Дарья Валерьевна</dc:creator>
  <cp:keywords/>
  <dc:description/>
  <cp:lastModifiedBy>СУББОТИНА Дарья Валерьевна</cp:lastModifiedBy>
  <cp:revision>2</cp:revision>
  <dcterms:created xsi:type="dcterms:W3CDTF">2026-04-06T12:33:00Z</dcterms:created>
  <dcterms:modified xsi:type="dcterms:W3CDTF">2026-04-06T12:34:00Z</dcterms:modified>
</cp:coreProperties>
</file>